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2590" w:rsidRDefault="00916B6A" w:rsidP="00302590">
      <w:pPr>
        <w:pStyle w:val="StandardWeb"/>
        <w:shd w:val="clear" w:color="auto" w:fill="FFFFFF"/>
        <w:spacing w:before="120" w:beforeAutospacing="0" w:after="120" w:afterAutospacing="0" w:line="336" w:lineRule="atLeast"/>
        <w:jc w:val="both"/>
      </w:pPr>
      <w:bookmarkStart w:id="0" w:name="_GoBack"/>
      <w:bookmarkEnd w:id="0"/>
      <w:r>
        <w:rPr>
          <w:rFonts w:ascii="Arial" w:hAnsi="Arial" w:cs="Arial"/>
          <w:b/>
          <w:bCs/>
          <w:color w:val="252525"/>
          <w:sz w:val="21"/>
          <w:szCs w:val="21"/>
          <w:shd w:val="clear" w:color="auto" w:fill="FFFFFF"/>
        </w:rPr>
        <w:t>„</w:t>
      </w:r>
      <w:r w:rsidR="00302590">
        <w:rPr>
          <w:rFonts w:ascii="Arial" w:hAnsi="Arial" w:cs="Arial"/>
          <w:b/>
          <w:bCs/>
          <w:color w:val="252525"/>
          <w:sz w:val="21"/>
          <w:szCs w:val="21"/>
          <w:shd w:val="clear" w:color="auto" w:fill="FFFFFF"/>
        </w:rPr>
        <w:t>Majestät brauchen Sonne</w:t>
      </w:r>
      <w:r>
        <w:rPr>
          <w:rFonts w:ascii="Arial" w:hAnsi="Arial" w:cs="Arial"/>
          <w:b/>
          <w:bCs/>
          <w:color w:val="252525"/>
          <w:sz w:val="21"/>
          <w:szCs w:val="21"/>
          <w:shd w:val="clear" w:color="auto" w:fill="FFFFFF"/>
        </w:rPr>
        <w:t xml:space="preserve">“ </w:t>
      </w:r>
      <w:r w:rsidR="00302590">
        <w:rPr>
          <w:rFonts w:ascii="Arial" w:hAnsi="Arial" w:cs="Arial"/>
          <w:color w:val="252525"/>
          <w:sz w:val="21"/>
          <w:szCs w:val="21"/>
          <w:shd w:val="clear" w:color="auto" w:fill="FFFFFF"/>
        </w:rPr>
        <w:t>ist ein deutsch-niederländischer Dokumentarfilm von</w:t>
      </w:r>
      <w:r w:rsidR="00302590">
        <w:rPr>
          <w:rStyle w:val="apple-converted-space"/>
          <w:rFonts w:ascii="Arial" w:hAnsi="Arial" w:cs="Arial"/>
          <w:color w:val="252525"/>
          <w:sz w:val="21"/>
          <w:szCs w:val="21"/>
          <w:shd w:val="clear" w:color="auto" w:fill="FFFFFF"/>
        </w:rPr>
        <w:t xml:space="preserve"> </w:t>
      </w:r>
      <w:r w:rsidR="00302590" w:rsidRPr="00302590">
        <w:rPr>
          <w:rFonts w:ascii="Arial" w:hAnsi="Arial" w:cs="Arial"/>
          <w:sz w:val="21"/>
          <w:szCs w:val="21"/>
          <w:shd w:val="clear" w:color="auto" w:fill="FFFFFF"/>
        </w:rPr>
        <w:t>Peter Schamoni</w:t>
      </w:r>
      <w:r w:rsidR="00302590">
        <w:rPr>
          <w:rFonts w:ascii="Arial" w:hAnsi="Arial" w:cs="Arial"/>
          <w:sz w:val="21"/>
          <w:szCs w:val="21"/>
          <w:shd w:val="clear" w:color="auto" w:fill="FFFFFF"/>
        </w:rPr>
        <w:t xml:space="preserve"> </w:t>
      </w:r>
      <w:r w:rsidR="00302590">
        <w:rPr>
          <w:rFonts w:ascii="Arial" w:hAnsi="Arial" w:cs="Arial"/>
          <w:color w:val="252525"/>
          <w:sz w:val="21"/>
          <w:szCs w:val="21"/>
          <w:shd w:val="clear" w:color="auto" w:fill="FFFFFF"/>
        </w:rPr>
        <w:t>aus dem Jahr 1999. Er beschäftigt sich mit dem Leben des letzten deutschen Kaisers</w:t>
      </w:r>
      <w:r>
        <w:rPr>
          <w:rStyle w:val="apple-converted-space"/>
          <w:rFonts w:ascii="Arial" w:hAnsi="Arial" w:cs="Arial"/>
          <w:color w:val="252525"/>
          <w:sz w:val="21"/>
          <w:szCs w:val="21"/>
          <w:shd w:val="clear" w:color="auto" w:fill="FFFFFF"/>
        </w:rPr>
        <w:t xml:space="preserve"> </w:t>
      </w:r>
      <w:r w:rsidR="00302590" w:rsidRPr="00916B6A">
        <w:rPr>
          <w:rFonts w:ascii="Arial" w:hAnsi="Arial" w:cs="Arial"/>
          <w:sz w:val="21"/>
          <w:szCs w:val="21"/>
          <w:shd w:val="clear" w:color="auto" w:fill="FFFFFF"/>
        </w:rPr>
        <w:t>Wilhelm II.</w:t>
      </w:r>
    </w:p>
    <w:p w:rsidR="00302590" w:rsidRDefault="00302590" w:rsidP="00302590">
      <w:pPr>
        <w:pStyle w:val="StandardWeb"/>
        <w:shd w:val="clear" w:color="auto" w:fill="FFFFFF"/>
        <w:spacing w:before="120" w:beforeAutospacing="0" w:after="120" w:afterAutospacing="0" w:line="336" w:lineRule="atLeast"/>
        <w:ind w:right="2835"/>
        <w:jc w:val="both"/>
        <w:rPr>
          <w:rFonts w:ascii="Arial" w:hAnsi="Arial" w:cs="Arial"/>
          <w:color w:val="252525"/>
          <w:sz w:val="21"/>
          <w:szCs w:val="21"/>
        </w:rPr>
      </w:pPr>
      <w:r>
        <w:rPr>
          <w:noProof/>
        </w:rPr>
        <w:drawing>
          <wp:anchor distT="0" distB="0" distL="114300" distR="114300" simplePos="0" relativeHeight="251658240" behindDoc="0" locked="0" layoutInCell="1" allowOverlap="1" wp14:anchorId="4869D749" wp14:editId="1F74F83E">
            <wp:simplePos x="0" y="0"/>
            <wp:positionH relativeFrom="margin">
              <wp:posOffset>4110355</wp:posOffset>
            </wp:positionH>
            <wp:positionV relativeFrom="paragraph">
              <wp:posOffset>71755</wp:posOffset>
            </wp:positionV>
            <wp:extent cx="2231390" cy="3143250"/>
            <wp:effectExtent l="0" t="0" r="0" b="0"/>
            <wp:wrapNone/>
            <wp:docPr id="1" name="Grafik 1" descr="http://ecx.images-amazon.com/images/I/51zPHVPYWC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cx.images-amazon.com/images/I/51zPHVPYWCL.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31390" cy="31432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i/>
          <w:iCs/>
          <w:color w:val="252525"/>
          <w:sz w:val="21"/>
          <w:szCs w:val="21"/>
        </w:rPr>
        <w:t xml:space="preserve">„Majestät brauchen Sonne“ </w:t>
      </w:r>
      <w:r>
        <w:rPr>
          <w:rFonts w:ascii="Arial" w:hAnsi="Arial" w:cs="Arial"/>
          <w:color w:val="252525"/>
          <w:sz w:val="21"/>
          <w:szCs w:val="21"/>
        </w:rPr>
        <w:t xml:space="preserve">wurde vom 15. August 1997 bis 1. August 1999 auf Schloss </w:t>
      </w:r>
      <w:proofErr w:type="spellStart"/>
      <w:r>
        <w:rPr>
          <w:rFonts w:ascii="Arial" w:hAnsi="Arial" w:cs="Arial"/>
          <w:color w:val="252525"/>
          <w:sz w:val="21"/>
          <w:szCs w:val="21"/>
        </w:rPr>
        <w:t>Doorn</w:t>
      </w:r>
      <w:proofErr w:type="spellEnd"/>
      <w:r>
        <w:rPr>
          <w:rFonts w:ascii="Arial" w:hAnsi="Arial" w:cs="Arial"/>
          <w:color w:val="252525"/>
          <w:sz w:val="21"/>
          <w:szCs w:val="21"/>
        </w:rPr>
        <w:t xml:space="preserve"> bei Utrecht, in Norwegen, Hamburg, Berlin, Leipzig, Venedig und auf Korfu gedreht. Die überwiegenden Aufnahmen sind jedoch Originalfilme der Zeit, die zum Teil mit Geräuschen unterlegt wurden. Für die Ton-Effekte war </w:t>
      </w:r>
      <w:r w:rsidRPr="00302590">
        <w:rPr>
          <w:rFonts w:ascii="Arial" w:hAnsi="Arial" w:cs="Arial"/>
          <w:color w:val="252525"/>
          <w:sz w:val="21"/>
          <w:szCs w:val="21"/>
        </w:rPr>
        <w:t xml:space="preserve">Mel </w:t>
      </w:r>
      <w:proofErr w:type="spellStart"/>
      <w:r w:rsidRPr="00302590">
        <w:rPr>
          <w:rFonts w:ascii="Arial" w:hAnsi="Arial" w:cs="Arial"/>
          <w:color w:val="252525"/>
          <w:sz w:val="21"/>
          <w:szCs w:val="21"/>
        </w:rPr>
        <w:t>Kutbay</w:t>
      </w:r>
      <w:proofErr w:type="spellEnd"/>
      <w:r>
        <w:rPr>
          <w:rStyle w:val="apple-converted-space"/>
          <w:rFonts w:ascii="Arial" w:hAnsi="Arial" w:cs="Arial"/>
          <w:color w:val="252525"/>
          <w:sz w:val="21"/>
          <w:szCs w:val="21"/>
        </w:rPr>
        <w:t xml:space="preserve"> </w:t>
      </w:r>
      <w:r>
        <w:rPr>
          <w:rFonts w:ascii="Arial" w:hAnsi="Arial" w:cs="Arial"/>
          <w:color w:val="252525"/>
          <w:sz w:val="21"/>
          <w:szCs w:val="21"/>
        </w:rPr>
        <w:t>zuständig.</w:t>
      </w:r>
    </w:p>
    <w:p w:rsidR="00302590" w:rsidRDefault="00302590" w:rsidP="00302590">
      <w:pPr>
        <w:pStyle w:val="StandardWeb"/>
        <w:shd w:val="clear" w:color="auto" w:fill="FFFFFF"/>
        <w:spacing w:before="120" w:beforeAutospacing="0" w:after="120" w:afterAutospacing="0" w:line="336" w:lineRule="atLeast"/>
        <w:ind w:right="2835"/>
        <w:jc w:val="both"/>
        <w:rPr>
          <w:rFonts w:ascii="Arial" w:hAnsi="Arial" w:cs="Arial"/>
          <w:color w:val="252525"/>
          <w:sz w:val="21"/>
          <w:szCs w:val="21"/>
        </w:rPr>
      </w:pPr>
      <w:r>
        <w:rPr>
          <w:rFonts w:ascii="Arial" w:hAnsi="Arial" w:cs="Arial"/>
          <w:color w:val="252525"/>
          <w:sz w:val="21"/>
          <w:szCs w:val="21"/>
        </w:rPr>
        <w:t>Sprecher des Films ist</w:t>
      </w:r>
      <w:r>
        <w:rPr>
          <w:rStyle w:val="apple-converted-space"/>
          <w:rFonts w:ascii="Arial" w:hAnsi="Arial" w:cs="Arial"/>
          <w:color w:val="252525"/>
          <w:sz w:val="21"/>
          <w:szCs w:val="21"/>
        </w:rPr>
        <w:t xml:space="preserve"> </w:t>
      </w:r>
      <w:r w:rsidRPr="00302590">
        <w:rPr>
          <w:rFonts w:ascii="Arial" w:hAnsi="Arial" w:cs="Arial"/>
          <w:color w:val="252525"/>
          <w:sz w:val="21"/>
          <w:szCs w:val="21"/>
        </w:rPr>
        <w:t>Mario Adorf</w:t>
      </w:r>
      <w:r>
        <w:rPr>
          <w:rFonts w:ascii="Arial" w:hAnsi="Arial" w:cs="Arial"/>
          <w:color w:val="252525"/>
          <w:sz w:val="21"/>
          <w:szCs w:val="21"/>
        </w:rPr>
        <w:t>. Wilhelm II. wird von</w:t>
      </w:r>
      <w:r>
        <w:rPr>
          <w:rStyle w:val="apple-converted-space"/>
          <w:rFonts w:ascii="Arial" w:hAnsi="Arial" w:cs="Arial"/>
          <w:color w:val="252525"/>
          <w:sz w:val="21"/>
          <w:szCs w:val="21"/>
        </w:rPr>
        <w:t xml:space="preserve"> </w:t>
      </w:r>
      <w:r w:rsidRPr="00302590">
        <w:rPr>
          <w:rFonts w:ascii="Arial" w:hAnsi="Arial" w:cs="Arial"/>
          <w:color w:val="252525"/>
          <w:sz w:val="21"/>
          <w:szCs w:val="21"/>
        </w:rPr>
        <w:t>Otto Sander</w:t>
      </w:r>
      <w:r>
        <w:rPr>
          <w:rStyle w:val="apple-converted-space"/>
          <w:rFonts w:ascii="Arial" w:hAnsi="Arial" w:cs="Arial"/>
          <w:color w:val="252525"/>
          <w:sz w:val="21"/>
          <w:szCs w:val="21"/>
        </w:rPr>
        <w:t xml:space="preserve"> </w:t>
      </w:r>
      <w:r>
        <w:rPr>
          <w:rFonts w:ascii="Arial" w:hAnsi="Arial" w:cs="Arial"/>
          <w:color w:val="252525"/>
          <w:sz w:val="21"/>
          <w:szCs w:val="21"/>
        </w:rPr>
        <w:t>eingesprochen. Unter anderem sind Zitate aus Wilhelms II. Werken</w:t>
      </w:r>
      <w:r>
        <w:rPr>
          <w:rStyle w:val="apple-converted-space"/>
          <w:rFonts w:ascii="Arial" w:hAnsi="Arial" w:cs="Arial"/>
          <w:color w:val="252525"/>
          <w:sz w:val="21"/>
          <w:szCs w:val="21"/>
        </w:rPr>
        <w:t xml:space="preserve"> „</w:t>
      </w:r>
      <w:r>
        <w:rPr>
          <w:rFonts w:ascii="Arial" w:hAnsi="Arial" w:cs="Arial"/>
          <w:i/>
          <w:iCs/>
          <w:color w:val="252525"/>
          <w:sz w:val="21"/>
          <w:szCs w:val="21"/>
        </w:rPr>
        <w:t>Ereignisse und Gestalten“</w:t>
      </w:r>
      <w:r>
        <w:rPr>
          <w:rStyle w:val="apple-converted-space"/>
          <w:rFonts w:ascii="Arial" w:hAnsi="Arial" w:cs="Arial"/>
          <w:color w:val="252525"/>
          <w:sz w:val="21"/>
          <w:szCs w:val="21"/>
        </w:rPr>
        <w:t xml:space="preserve"> </w:t>
      </w:r>
      <w:r>
        <w:rPr>
          <w:rFonts w:ascii="Arial" w:hAnsi="Arial" w:cs="Arial"/>
          <w:color w:val="252525"/>
          <w:sz w:val="21"/>
          <w:szCs w:val="21"/>
        </w:rPr>
        <w:t>(1922), „</w:t>
      </w:r>
      <w:r>
        <w:rPr>
          <w:rFonts w:ascii="Arial" w:hAnsi="Arial" w:cs="Arial"/>
          <w:i/>
          <w:iCs/>
          <w:color w:val="252525"/>
          <w:sz w:val="21"/>
          <w:szCs w:val="21"/>
        </w:rPr>
        <w:t xml:space="preserve">Erinnerungen an Korfu“ </w:t>
      </w:r>
      <w:r>
        <w:rPr>
          <w:rFonts w:ascii="Arial" w:hAnsi="Arial" w:cs="Arial"/>
          <w:color w:val="252525"/>
          <w:sz w:val="21"/>
          <w:szCs w:val="21"/>
        </w:rPr>
        <w:t>(1924) und</w:t>
      </w:r>
      <w:r>
        <w:rPr>
          <w:rStyle w:val="apple-converted-space"/>
          <w:rFonts w:ascii="Arial" w:hAnsi="Arial" w:cs="Arial"/>
          <w:color w:val="252525"/>
          <w:sz w:val="21"/>
          <w:szCs w:val="21"/>
        </w:rPr>
        <w:t xml:space="preserve"> „</w:t>
      </w:r>
      <w:r>
        <w:rPr>
          <w:rFonts w:ascii="Arial" w:hAnsi="Arial" w:cs="Arial"/>
          <w:i/>
          <w:iCs/>
          <w:color w:val="252525"/>
          <w:sz w:val="21"/>
          <w:szCs w:val="21"/>
        </w:rPr>
        <w:t>Aus meinem Leben</w:t>
      </w:r>
      <w:r>
        <w:rPr>
          <w:rStyle w:val="apple-converted-space"/>
          <w:rFonts w:ascii="Arial" w:hAnsi="Arial" w:cs="Arial"/>
          <w:color w:val="252525"/>
          <w:sz w:val="21"/>
          <w:szCs w:val="21"/>
        </w:rPr>
        <w:t xml:space="preserve">“ </w:t>
      </w:r>
      <w:r>
        <w:rPr>
          <w:rFonts w:ascii="Arial" w:hAnsi="Arial" w:cs="Arial"/>
          <w:color w:val="252525"/>
          <w:sz w:val="21"/>
          <w:szCs w:val="21"/>
        </w:rPr>
        <w:t xml:space="preserve">(1927) zu hören. Weitere Sprecher verschiedener Persönlichkeiten waren </w:t>
      </w:r>
      <w:r w:rsidRPr="00302590">
        <w:rPr>
          <w:rFonts w:ascii="Arial" w:hAnsi="Arial" w:cs="Arial"/>
          <w:color w:val="252525"/>
          <w:sz w:val="21"/>
          <w:szCs w:val="21"/>
        </w:rPr>
        <w:t>Donald Arthur</w:t>
      </w:r>
      <w:r>
        <w:rPr>
          <w:rFonts w:ascii="Arial" w:hAnsi="Arial" w:cs="Arial"/>
          <w:color w:val="252525"/>
          <w:sz w:val="21"/>
          <w:szCs w:val="21"/>
        </w:rPr>
        <w:t>,</w:t>
      </w:r>
      <w:r>
        <w:rPr>
          <w:rStyle w:val="apple-converted-space"/>
          <w:rFonts w:ascii="Arial" w:hAnsi="Arial" w:cs="Arial"/>
          <w:color w:val="252525"/>
          <w:sz w:val="21"/>
          <w:szCs w:val="21"/>
        </w:rPr>
        <w:t xml:space="preserve"> </w:t>
      </w:r>
      <w:r w:rsidRPr="00302590">
        <w:rPr>
          <w:rFonts w:ascii="Arial" w:hAnsi="Arial" w:cs="Arial"/>
          <w:color w:val="252525"/>
          <w:sz w:val="21"/>
          <w:szCs w:val="21"/>
        </w:rPr>
        <w:t xml:space="preserve">Arthur </w:t>
      </w:r>
      <w:proofErr w:type="spellStart"/>
      <w:r w:rsidRPr="00302590">
        <w:rPr>
          <w:rFonts w:ascii="Arial" w:hAnsi="Arial" w:cs="Arial"/>
          <w:color w:val="252525"/>
          <w:sz w:val="21"/>
          <w:szCs w:val="21"/>
        </w:rPr>
        <w:t>Brauss</w:t>
      </w:r>
      <w:proofErr w:type="spellEnd"/>
      <w:r>
        <w:rPr>
          <w:rStyle w:val="apple-converted-space"/>
          <w:rFonts w:ascii="Arial" w:hAnsi="Arial" w:cs="Arial"/>
          <w:color w:val="252525"/>
          <w:sz w:val="21"/>
          <w:szCs w:val="21"/>
        </w:rPr>
        <w:t xml:space="preserve"> </w:t>
      </w:r>
      <w:r>
        <w:rPr>
          <w:rFonts w:ascii="Arial" w:hAnsi="Arial" w:cs="Arial"/>
          <w:color w:val="252525"/>
          <w:sz w:val="21"/>
          <w:szCs w:val="21"/>
        </w:rPr>
        <w:t>und</w:t>
      </w:r>
      <w:r>
        <w:rPr>
          <w:rStyle w:val="apple-converted-space"/>
          <w:rFonts w:ascii="Arial" w:hAnsi="Arial" w:cs="Arial"/>
          <w:color w:val="252525"/>
          <w:sz w:val="21"/>
          <w:szCs w:val="21"/>
        </w:rPr>
        <w:t xml:space="preserve"> </w:t>
      </w:r>
      <w:r w:rsidRPr="00302590">
        <w:rPr>
          <w:rFonts w:ascii="Arial" w:hAnsi="Arial" w:cs="Arial"/>
          <w:color w:val="252525"/>
          <w:sz w:val="21"/>
          <w:szCs w:val="21"/>
        </w:rPr>
        <w:t>Salome Kammer</w:t>
      </w:r>
      <w:r>
        <w:rPr>
          <w:rFonts w:ascii="Arial" w:hAnsi="Arial" w:cs="Arial"/>
          <w:color w:val="252525"/>
          <w:sz w:val="21"/>
          <w:szCs w:val="21"/>
        </w:rPr>
        <w:t xml:space="preserve">. Im Film sind Ausschnitte aus </w:t>
      </w:r>
      <w:r w:rsidRPr="00302590">
        <w:rPr>
          <w:rFonts w:ascii="Arial" w:hAnsi="Arial" w:cs="Arial"/>
          <w:color w:val="252525"/>
          <w:sz w:val="21"/>
          <w:szCs w:val="21"/>
        </w:rPr>
        <w:t>Richard Wagners</w:t>
      </w:r>
      <w:r>
        <w:rPr>
          <w:rStyle w:val="apple-converted-space"/>
          <w:rFonts w:ascii="Arial" w:hAnsi="Arial" w:cs="Arial"/>
          <w:color w:val="252525"/>
          <w:sz w:val="21"/>
          <w:szCs w:val="21"/>
        </w:rPr>
        <w:t xml:space="preserve"> </w:t>
      </w:r>
      <w:r>
        <w:rPr>
          <w:rFonts w:ascii="Arial" w:hAnsi="Arial" w:cs="Arial"/>
          <w:i/>
          <w:iCs/>
          <w:color w:val="252525"/>
          <w:sz w:val="21"/>
          <w:szCs w:val="21"/>
        </w:rPr>
        <w:t>Lohengrin</w:t>
      </w:r>
      <w:r>
        <w:rPr>
          <w:rFonts w:ascii="Arial" w:hAnsi="Arial" w:cs="Arial"/>
          <w:color w:val="252525"/>
          <w:sz w:val="21"/>
          <w:szCs w:val="21"/>
        </w:rPr>
        <w:t>,</w:t>
      </w:r>
      <w:r>
        <w:rPr>
          <w:rStyle w:val="apple-converted-space"/>
          <w:rFonts w:ascii="Arial" w:hAnsi="Arial" w:cs="Arial"/>
          <w:color w:val="252525"/>
          <w:sz w:val="21"/>
          <w:szCs w:val="21"/>
        </w:rPr>
        <w:t xml:space="preserve"> </w:t>
      </w:r>
      <w:r>
        <w:rPr>
          <w:rFonts w:ascii="Arial" w:hAnsi="Arial" w:cs="Arial"/>
          <w:i/>
          <w:iCs/>
          <w:color w:val="252525"/>
          <w:sz w:val="21"/>
          <w:szCs w:val="21"/>
        </w:rPr>
        <w:t>Walküre</w:t>
      </w:r>
      <w:r>
        <w:rPr>
          <w:rFonts w:ascii="Arial" w:hAnsi="Arial" w:cs="Arial"/>
          <w:color w:val="252525"/>
          <w:sz w:val="21"/>
          <w:szCs w:val="21"/>
        </w:rPr>
        <w:t>,</w:t>
      </w:r>
      <w:r>
        <w:rPr>
          <w:rStyle w:val="apple-converted-space"/>
          <w:rFonts w:ascii="Arial" w:hAnsi="Arial" w:cs="Arial"/>
          <w:color w:val="252525"/>
          <w:sz w:val="21"/>
          <w:szCs w:val="21"/>
        </w:rPr>
        <w:t xml:space="preserve"> </w:t>
      </w:r>
      <w:r>
        <w:rPr>
          <w:rFonts w:ascii="Arial" w:hAnsi="Arial" w:cs="Arial"/>
          <w:i/>
          <w:iCs/>
          <w:color w:val="252525"/>
          <w:sz w:val="21"/>
          <w:szCs w:val="21"/>
        </w:rPr>
        <w:t>Götterdämmerung</w:t>
      </w:r>
      <w:r>
        <w:rPr>
          <w:rFonts w:ascii="Arial" w:hAnsi="Arial" w:cs="Arial"/>
          <w:color w:val="252525"/>
          <w:sz w:val="21"/>
          <w:szCs w:val="21"/>
        </w:rPr>
        <w:t>, Stücke von</w:t>
      </w:r>
      <w:r>
        <w:rPr>
          <w:rStyle w:val="apple-converted-space"/>
          <w:rFonts w:ascii="Arial" w:hAnsi="Arial" w:cs="Arial"/>
          <w:color w:val="252525"/>
          <w:sz w:val="21"/>
          <w:szCs w:val="21"/>
        </w:rPr>
        <w:t xml:space="preserve"> </w:t>
      </w:r>
      <w:r w:rsidRPr="00302590">
        <w:rPr>
          <w:rFonts w:ascii="Arial" w:hAnsi="Arial" w:cs="Arial"/>
          <w:color w:val="252525"/>
          <w:sz w:val="21"/>
          <w:szCs w:val="21"/>
        </w:rPr>
        <w:t>Edvard Grieg</w:t>
      </w:r>
      <w:r>
        <w:rPr>
          <w:rFonts w:ascii="Arial" w:hAnsi="Arial" w:cs="Arial"/>
          <w:color w:val="252525"/>
          <w:sz w:val="21"/>
          <w:szCs w:val="21"/>
        </w:rPr>
        <w:t>,</w:t>
      </w:r>
      <w:r>
        <w:rPr>
          <w:rStyle w:val="apple-converted-space"/>
          <w:rFonts w:ascii="Arial" w:hAnsi="Arial" w:cs="Arial"/>
          <w:color w:val="252525"/>
          <w:sz w:val="21"/>
          <w:szCs w:val="21"/>
        </w:rPr>
        <w:t xml:space="preserve"> </w:t>
      </w:r>
      <w:r w:rsidRPr="00302590">
        <w:rPr>
          <w:rFonts w:ascii="Arial" w:hAnsi="Arial" w:cs="Arial"/>
          <w:color w:val="252525"/>
          <w:sz w:val="21"/>
          <w:szCs w:val="21"/>
        </w:rPr>
        <w:t xml:space="preserve">Eduardo Di </w:t>
      </w:r>
      <w:proofErr w:type="spellStart"/>
      <w:r w:rsidRPr="00302590">
        <w:rPr>
          <w:rFonts w:ascii="Arial" w:hAnsi="Arial" w:cs="Arial"/>
          <w:color w:val="252525"/>
          <w:sz w:val="21"/>
          <w:szCs w:val="21"/>
        </w:rPr>
        <w:t>Capuas</w:t>
      </w:r>
      <w:proofErr w:type="spellEnd"/>
      <w:r>
        <w:rPr>
          <w:rStyle w:val="apple-converted-space"/>
          <w:rFonts w:ascii="Arial" w:hAnsi="Arial" w:cs="Arial"/>
          <w:color w:val="252525"/>
          <w:sz w:val="21"/>
          <w:szCs w:val="21"/>
        </w:rPr>
        <w:t xml:space="preserve"> „</w:t>
      </w:r>
      <w:r w:rsidRPr="00302590">
        <w:rPr>
          <w:rFonts w:ascii="Arial" w:hAnsi="Arial" w:cs="Arial"/>
          <w:i/>
          <w:iCs/>
          <w:color w:val="252525"/>
          <w:sz w:val="21"/>
          <w:szCs w:val="21"/>
        </w:rPr>
        <w:t xml:space="preserve">O </w:t>
      </w:r>
      <w:proofErr w:type="spellStart"/>
      <w:r w:rsidRPr="00302590">
        <w:rPr>
          <w:rFonts w:ascii="Arial" w:hAnsi="Arial" w:cs="Arial"/>
          <w:i/>
          <w:iCs/>
          <w:color w:val="252525"/>
          <w:sz w:val="21"/>
          <w:szCs w:val="21"/>
        </w:rPr>
        <w:t>sole</w:t>
      </w:r>
      <w:proofErr w:type="spellEnd"/>
      <w:r w:rsidRPr="00302590">
        <w:rPr>
          <w:rFonts w:ascii="Arial" w:hAnsi="Arial" w:cs="Arial"/>
          <w:i/>
          <w:iCs/>
          <w:color w:val="252525"/>
          <w:sz w:val="21"/>
          <w:szCs w:val="21"/>
        </w:rPr>
        <w:t xml:space="preserve"> </w:t>
      </w:r>
      <w:proofErr w:type="spellStart"/>
      <w:r w:rsidRPr="00302590">
        <w:rPr>
          <w:rFonts w:ascii="Arial" w:hAnsi="Arial" w:cs="Arial"/>
          <w:i/>
          <w:iCs/>
          <w:color w:val="252525"/>
          <w:sz w:val="21"/>
          <w:szCs w:val="21"/>
        </w:rPr>
        <w:t>mio</w:t>
      </w:r>
      <w:proofErr w:type="spellEnd"/>
      <w:r>
        <w:rPr>
          <w:rFonts w:ascii="Arial" w:hAnsi="Arial" w:cs="Arial"/>
          <w:i/>
          <w:iCs/>
          <w:color w:val="252525"/>
          <w:sz w:val="21"/>
          <w:szCs w:val="21"/>
        </w:rPr>
        <w:t xml:space="preserve">“ </w:t>
      </w:r>
      <w:r>
        <w:rPr>
          <w:rFonts w:ascii="Arial" w:hAnsi="Arial" w:cs="Arial"/>
          <w:color w:val="252525"/>
          <w:sz w:val="21"/>
          <w:szCs w:val="21"/>
        </w:rPr>
        <w:t xml:space="preserve">sowie Werke von </w:t>
      </w:r>
      <w:r w:rsidRPr="00302590">
        <w:rPr>
          <w:rFonts w:ascii="Arial" w:hAnsi="Arial" w:cs="Arial"/>
          <w:color w:val="252525"/>
          <w:sz w:val="21"/>
          <w:szCs w:val="21"/>
        </w:rPr>
        <w:t xml:space="preserve">Holger Aurel Jung </w:t>
      </w:r>
      <w:r>
        <w:rPr>
          <w:rFonts w:ascii="Arial" w:hAnsi="Arial" w:cs="Arial"/>
          <w:color w:val="252525"/>
          <w:sz w:val="21"/>
          <w:szCs w:val="21"/>
        </w:rPr>
        <w:t>zu hören.</w:t>
      </w:r>
    </w:p>
    <w:p w:rsidR="00302590" w:rsidRDefault="00302590" w:rsidP="00302590">
      <w:pPr>
        <w:pStyle w:val="StandardWeb"/>
        <w:shd w:val="clear" w:color="auto" w:fill="FFFFFF"/>
        <w:spacing w:before="120" w:beforeAutospacing="0" w:after="120" w:afterAutospacing="0" w:line="336" w:lineRule="atLeast"/>
        <w:jc w:val="both"/>
        <w:rPr>
          <w:rFonts w:ascii="Arial" w:hAnsi="Arial" w:cs="Arial"/>
          <w:color w:val="252525"/>
          <w:sz w:val="21"/>
          <w:szCs w:val="21"/>
        </w:rPr>
      </w:pPr>
      <w:r>
        <w:rPr>
          <w:rFonts w:ascii="Arial" w:hAnsi="Arial" w:cs="Arial"/>
          <w:color w:val="252525"/>
          <w:sz w:val="21"/>
          <w:szCs w:val="21"/>
        </w:rPr>
        <w:t>Für den</w:t>
      </w:r>
      <w:r>
        <w:rPr>
          <w:rStyle w:val="apple-converted-space"/>
          <w:rFonts w:ascii="Arial" w:hAnsi="Arial" w:cs="Arial"/>
          <w:color w:val="252525"/>
          <w:sz w:val="21"/>
          <w:szCs w:val="21"/>
        </w:rPr>
        <w:t xml:space="preserve"> </w:t>
      </w:r>
      <w:r w:rsidR="00916B6A">
        <w:rPr>
          <w:rStyle w:val="apple-converted-space"/>
          <w:rFonts w:ascii="Arial" w:hAnsi="Arial" w:cs="Arial"/>
          <w:color w:val="252525"/>
          <w:sz w:val="21"/>
          <w:szCs w:val="21"/>
        </w:rPr>
        <w:t>„</w:t>
      </w:r>
      <w:r w:rsidRPr="00302590">
        <w:rPr>
          <w:rFonts w:ascii="Arial" w:hAnsi="Arial" w:cs="Arial"/>
          <w:i/>
          <w:iCs/>
          <w:color w:val="252525"/>
          <w:sz w:val="21"/>
          <w:szCs w:val="21"/>
        </w:rPr>
        <w:t>film-dienst</w:t>
      </w:r>
      <w:r w:rsidR="00916B6A">
        <w:rPr>
          <w:rFonts w:ascii="Arial" w:hAnsi="Arial" w:cs="Arial"/>
          <w:i/>
          <w:iCs/>
          <w:color w:val="252525"/>
          <w:sz w:val="21"/>
          <w:szCs w:val="21"/>
        </w:rPr>
        <w:t>“</w:t>
      </w:r>
      <w:r>
        <w:rPr>
          <w:rStyle w:val="apple-converted-space"/>
          <w:rFonts w:ascii="Arial" w:hAnsi="Arial" w:cs="Arial"/>
          <w:color w:val="252525"/>
          <w:sz w:val="21"/>
          <w:szCs w:val="21"/>
        </w:rPr>
        <w:t xml:space="preserve"> </w:t>
      </w:r>
      <w:r>
        <w:rPr>
          <w:rFonts w:ascii="Arial" w:hAnsi="Arial" w:cs="Arial"/>
          <w:color w:val="252525"/>
          <w:sz w:val="21"/>
          <w:szCs w:val="21"/>
        </w:rPr>
        <w:t>war</w:t>
      </w:r>
      <w:r>
        <w:rPr>
          <w:rStyle w:val="apple-converted-space"/>
          <w:rFonts w:ascii="Arial" w:hAnsi="Arial" w:cs="Arial"/>
          <w:color w:val="252525"/>
          <w:sz w:val="21"/>
          <w:szCs w:val="21"/>
        </w:rPr>
        <w:t xml:space="preserve"> „</w:t>
      </w:r>
      <w:r>
        <w:rPr>
          <w:rFonts w:ascii="Arial" w:hAnsi="Arial" w:cs="Arial"/>
          <w:i/>
          <w:iCs/>
          <w:color w:val="252525"/>
          <w:sz w:val="21"/>
          <w:szCs w:val="21"/>
        </w:rPr>
        <w:t>Majestät brauchen Sonne</w:t>
      </w:r>
      <w:r>
        <w:rPr>
          <w:rStyle w:val="apple-converted-space"/>
          <w:rFonts w:ascii="Arial" w:hAnsi="Arial" w:cs="Arial"/>
          <w:color w:val="252525"/>
          <w:sz w:val="21"/>
          <w:szCs w:val="21"/>
        </w:rPr>
        <w:t xml:space="preserve">“ </w:t>
      </w:r>
      <w:r>
        <w:rPr>
          <w:rFonts w:ascii="Arial" w:hAnsi="Arial" w:cs="Arial"/>
          <w:color w:val="252525"/>
          <w:sz w:val="21"/>
          <w:szCs w:val="21"/>
        </w:rPr>
        <w:t>ein „sehr unterhaltsamer, sorgfältig zusammengestellter Film, der nachvertont und mit ironisierendem Kommentar versehen wurde und auf psychologischer Ebene viel vom Wesen des Kaisers und seiner Epoche offenbart. Als zeitgeschichtliche Dokumentation ist er indes kaum von Wert, da die historischen Zusammenhänge bis auf wenige Andeutungen ausgeblendet werden und besonders die Rolle Wilhelms im Ersten Weltkrieg heruntergespielt wird.“</w:t>
      </w:r>
      <w:hyperlink r:id="rId5" w:anchor="cite_note-1" w:history="1"/>
    </w:p>
    <w:p w:rsidR="00302590" w:rsidRDefault="00302590" w:rsidP="00302590">
      <w:pPr>
        <w:pStyle w:val="StandardWeb"/>
        <w:shd w:val="clear" w:color="auto" w:fill="FFFFFF"/>
        <w:spacing w:before="120" w:beforeAutospacing="0" w:after="120" w:afterAutospacing="0" w:line="336" w:lineRule="atLeast"/>
        <w:jc w:val="both"/>
        <w:rPr>
          <w:rFonts w:ascii="Arial" w:hAnsi="Arial" w:cs="Arial"/>
          <w:color w:val="252525"/>
          <w:sz w:val="21"/>
          <w:szCs w:val="21"/>
        </w:rPr>
      </w:pPr>
      <w:r>
        <w:rPr>
          <w:rFonts w:ascii="Arial" w:hAnsi="Arial" w:cs="Arial"/>
          <w:color w:val="252525"/>
          <w:sz w:val="21"/>
          <w:szCs w:val="21"/>
        </w:rPr>
        <w:t>Die</w:t>
      </w:r>
      <w:r>
        <w:rPr>
          <w:rStyle w:val="apple-converted-space"/>
          <w:rFonts w:ascii="Arial" w:hAnsi="Arial" w:cs="Arial"/>
          <w:color w:val="252525"/>
          <w:sz w:val="21"/>
          <w:szCs w:val="21"/>
        </w:rPr>
        <w:t xml:space="preserve"> </w:t>
      </w:r>
      <w:r w:rsidRPr="00302590">
        <w:rPr>
          <w:rFonts w:ascii="Arial" w:hAnsi="Arial" w:cs="Arial"/>
          <w:i/>
          <w:iCs/>
          <w:color w:val="252525"/>
          <w:sz w:val="21"/>
          <w:szCs w:val="21"/>
        </w:rPr>
        <w:t>Frankfurter Rundschau</w:t>
      </w:r>
      <w:r>
        <w:rPr>
          <w:rStyle w:val="apple-converted-space"/>
          <w:rFonts w:ascii="Arial" w:hAnsi="Arial" w:cs="Arial"/>
          <w:color w:val="252525"/>
          <w:sz w:val="21"/>
          <w:szCs w:val="21"/>
        </w:rPr>
        <w:t xml:space="preserve"> </w:t>
      </w:r>
      <w:r>
        <w:rPr>
          <w:rFonts w:ascii="Arial" w:hAnsi="Arial" w:cs="Arial"/>
          <w:color w:val="252525"/>
          <w:sz w:val="21"/>
          <w:szCs w:val="21"/>
        </w:rPr>
        <w:t>konstatierte, dass Schamoni im Film „das Rätselhafte, mitunter Bizarre dieses Herrschers ins Zentrum [stellt].“ Der Film sei ein „eigenwilliger Filmessay, der Wilhelm II. als nervös Getriebenen und bis zur Lächerlichkeit Eitlen ebenso zeigt wie als neugierigen Modernisten und fehlgeleiteten Künstler. So wird das eindimensionale Bild um viele Facetten bereichert.“ Schamoni gelang mit dem Film laut Darstellung in der</w:t>
      </w:r>
      <w:r>
        <w:rPr>
          <w:rStyle w:val="apple-converted-space"/>
          <w:rFonts w:ascii="Arial" w:hAnsi="Arial" w:cs="Arial"/>
          <w:color w:val="252525"/>
          <w:sz w:val="21"/>
          <w:szCs w:val="21"/>
        </w:rPr>
        <w:t xml:space="preserve"> </w:t>
      </w:r>
      <w:r>
        <w:rPr>
          <w:rFonts w:ascii="Arial" w:hAnsi="Arial" w:cs="Arial"/>
          <w:i/>
          <w:iCs/>
          <w:color w:val="252525"/>
          <w:sz w:val="21"/>
          <w:szCs w:val="21"/>
        </w:rPr>
        <w:t xml:space="preserve">Frankfurter Rundschau </w:t>
      </w:r>
      <w:r>
        <w:rPr>
          <w:rFonts w:ascii="Arial" w:hAnsi="Arial" w:cs="Arial"/>
          <w:color w:val="252525"/>
          <w:sz w:val="21"/>
          <w:szCs w:val="21"/>
        </w:rPr>
        <w:t xml:space="preserve">„mit Leichtigkeit, stellenweise Humor und genügend Distanz […] eines der originellsten Dokumentationsprojekte der letzten Jahre“. </w:t>
      </w:r>
    </w:p>
    <w:p w:rsidR="00302590" w:rsidRDefault="00302590" w:rsidP="00302590">
      <w:pPr>
        <w:pStyle w:val="StandardWeb"/>
        <w:shd w:val="clear" w:color="auto" w:fill="FFFFFF"/>
        <w:spacing w:before="120" w:beforeAutospacing="0" w:after="120" w:afterAutospacing="0" w:line="336" w:lineRule="atLeast"/>
        <w:jc w:val="both"/>
        <w:rPr>
          <w:rFonts w:ascii="Arial" w:hAnsi="Arial" w:cs="Arial"/>
          <w:color w:val="252525"/>
          <w:sz w:val="21"/>
          <w:szCs w:val="21"/>
        </w:rPr>
      </w:pPr>
      <w:r w:rsidRPr="00302590">
        <w:rPr>
          <w:rFonts w:ascii="Arial" w:hAnsi="Arial" w:cs="Arial"/>
          <w:i/>
          <w:iCs/>
          <w:color w:val="252525"/>
          <w:sz w:val="21"/>
          <w:szCs w:val="21"/>
        </w:rPr>
        <w:t>Die Zeit</w:t>
      </w:r>
      <w:r>
        <w:rPr>
          <w:rStyle w:val="apple-converted-space"/>
          <w:rFonts w:ascii="Arial" w:hAnsi="Arial" w:cs="Arial"/>
          <w:color w:val="252525"/>
          <w:sz w:val="21"/>
          <w:szCs w:val="21"/>
        </w:rPr>
        <w:t xml:space="preserve"> </w:t>
      </w:r>
      <w:r>
        <w:rPr>
          <w:rFonts w:ascii="Arial" w:hAnsi="Arial" w:cs="Arial"/>
          <w:color w:val="252525"/>
          <w:sz w:val="21"/>
          <w:szCs w:val="21"/>
        </w:rPr>
        <w:t>nannte den Film „eine Sensation. Man sitzt 95 Minuten lang ungläubig staunend davor. Begriffe beleben sich mit Anschauung, historische Interpretationen füllen sich mit Fleisch und Blut.</w:t>
      </w:r>
    </w:p>
    <w:p w:rsidR="00302590" w:rsidRDefault="00302590" w:rsidP="00302590">
      <w:pPr>
        <w:spacing w:after="0" w:line="360" w:lineRule="auto"/>
        <w:jc w:val="both"/>
        <w:rPr>
          <w:rFonts w:ascii="Arial" w:eastAsia="Times New Roman" w:hAnsi="Arial" w:cs="Arial"/>
          <w:color w:val="252525"/>
          <w:sz w:val="21"/>
          <w:szCs w:val="21"/>
          <w:lang w:eastAsia="de-DE"/>
        </w:rPr>
      </w:pPr>
      <w:bookmarkStart w:id="1" w:name="2"/>
    </w:p>
    <w:p w:rsidR="00247F7E" w:rsidRDefault="00302590" w:rsidP="00302590">
      <w:pPr>
        <w:spacing w:after="0" w:line="360" w:lineRule="auto"/>
        <w:jc w:val="both"/>
        <w:rPr>
          <w:rFonts w:ascii="Arial" w:eastAsia="Times New Roman" w:hAnsi="Arial" w:cs="Arial"/>
          <w:color w:val="252525"/>
          <w:sz w:val="21"/>
          <w:szCs w:val="21"/>
          <w:lang w:eastAsia="de-DE"/>
        </w:rPr>
      </w:pPr>
      <w:r w:rsidRPr="00302590">
        <w:rPr>
          <w:rFonts w:ascii="Arial" w:eastAsia="Times New Roman" w:hAnsi="Arial" w:cs="Arial"/>
          <w:color w:val="252525"/>
          <w:sz w:val="21"/>
          <w:szCs w:val="21"/>
          <w:lang w:eastAsia="de-DE"/>
        </w:rPr>
        <w:t>Peter Schamonis ebenso unterhaltsamer wie informativer Film lässt eine Welt lebendig werden, die im Geschützdonner des Ersten Weltkriegs unterging, auch wenn der Kaiser selbst in seinem holländischen Exil noch gute 20 Jahre weiterlebte und dort 1941 im hohen Alter von 82 Jahren friedlich starb - in einer Zeit, da ganz Europa ein zweites Mal in Flammen stand.</w:t>
      </w:r>
      <w:bookmarkEnd w:id="1"/>
    </w:p>
    <w:p w:rsidR="00302590" w:rsidRPr="00302590" w:rsidRDefault="00302590" w:rsidP="00302590">
      <w:pPr>
        <w:spacing w:after="0" w:line="360" w:lineRule="auto"/>
        <w:jc w:val="right"/>
        <w:rPr>
          <w:rFonts w:ascii="Arial" w:eastAsia="Times New Roman" w:hAnsi="Arial" w:cs="Arial"/>
          <w:color w:val="252525"/>
          <w:sz w:val="14"/>
          <w:szCs w:val="21"/>
          <w:lang w:eastAsia="de-DE"/>
        </w:rPr>
      </w:pPr>
      <w:r w:rsidRPr="00302590">
        <w:rPr>
          <w:rFonts w:ascii="Arial" w:eastAsia="Times New Roman" w:hAnsi="Arial" w:cs="Arial"/>
          <w:color w:val="252525"/>
          <w:sz w:val="14"/>
          <w:szCs w:val="21"/>
          <w:lang w:eastAsia="de-DE"/>
        </w:rPr>
        <w:t xml:space="preserve">Quellen (alle 21.12.2015): </w:t>
      </w:r>
    </w:p>
    <w:p w:rsidR="00302590" w:rsidRPr="00302590" w:rsidRDefault="00302590" w:rsidP="00916B6A">
      <w:pPr>
        <w:spacing w:after="0" w:line="240" w:lineRule="auto"/>
        <w:ind w:left="4956"/>
        <w:rPr>
          <w:rFonts w:ascii="Arial" w:eastAsia="Times New Roman" w:hAnsi="Arial" w:cs="Arial"/>
          <w:color w:val="252525"/>
          <w:sz w:val="14"/>
          <w:szCs w:val="21"/>
          <w:lang w:eastAsia="de-DE"/>
        </w:rPr>
      </w:pPr>
      <w:r w:rsidRPr="00302590">
        <w:rPr>
          <w:rFonts w:ascii="Arial" w:eastAsia="Times New Roman" w:hAnsi="Arial" w:cs="Arial"/>
          <w:color w:val="252525"/>
          <w:sz w:val="14"/>
          <w:szCs w:val="21"/>
          <w:lang w:eastAsia="de-DE"/>
        </w:rPr>
        <w:t>http://www.schamoni.de/filme/filmliste/majestaet-brauchen-sonne/</w:t>
      </w:r>
    </w:p>
    <w:p w:rsidR="00302590" w:rsidRPr="00302590" w:rsidRDefault="00302590" w:rsidP="00916B6A">
      <w:pPr>
        <w:spacing w:after="0" w:line="240" w:lineRule="auto"/>
        <w:ind w:left="4956"/>
        <w:rPr>
          <w:rFonts w:ascii="Arial" w:eastAsia="Times New Roman" w:hAnsi="Arial" w:cs="Arial"/>
          <w:color w:val="252525"/>
          <w:sz w:val="14"/>
          <w:szCs w:val="21"/>
          <w:lang w:eastAsia="de-DE"/>
        </w:rPr>
      </w:pPr>
      <w:r w:rsidRPr="00302590">
        <w:rPr>
          <w:rFonts w:ascii="Arial" w:eastAsia="Times New Roman" w:hAnsi="Arial" w:cs="Arial"/>
          <w:color w:val="252525"/>
          <w:sz w:val="14"/>
          <w:szCs w:val="21"/>
          <w:lang w:eastAsia="de-DE"/>
        </w:rPr>
        <w:t>http://www.3sat.de/page/?source=/film/179855/index.html</w:t>
      </w:r>
    </w:p>
    <w:p w:rsidR="00302590" w:rsidRPr="00302590" w:rsidRDefault="00302590" w:rsidP="00916B6A">
      <w:pPr>
        <w:spacing w:after="0" w:line="240" w:lineRule="auto"/>
        <w:ind w:left="4956"/>
        <w:rPr>
          <w:rFonts w:ascii="Arial" w:eastAsia="Times New Roman" w:hAnsi="Arial" w:cs="Arial"/>
          <w:color w:val="252525"/>
          <w:sz w:val="14"/>
          <w:szCs w:val="21"/>
          <w:lang w:eastAsia="de-DE"/>
        </w:rPr>
      </w:pPr>
      <w:r w:rsidRPr="00302590">
        <w:rPr>
          <w:rFonts w:ascii="Arial" w:eastAsia="Times New Roman" w:hAnsi="Arial" w:cs="Arial"/>
          <w:color w:val="252525"/>
          <w:sz w:val="14"/>
          <w:szCs w:val="21"/>
          <w:lang w:eastAsia="de-DE"/>
        </w:rPr>
        <w:t>https://de.wikipedia.org/wiki/Majest%C3%A4t_brauchen_Sonne</w:t>
      </w:r>
    </w:p>
    <w:sectPr w:rsidR="00302590" w:rsidRPr="00302590" w:rsidSect="00916B6A">
      <w:pgSz w:w="11906" w:h="16838"/>
      <w:pgMar w:top="1418" w:right="1418" w:bottom="1134" w:left="130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2590"/>
    <w:rsid w:val="00077495"/>
    <w:rsid w:val="00247F7E"/>
    <w:rsid w:val="00302590"/>
    <w:rsid w:val="00916B6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6DA9D7-C208-4212-9078-FEBA26B64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302590"/>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apple-converted-space">
    <w:name w:val="apple-converted-space"/>
    <w:basedOn w:val="Absatz-Standardschriftart"/>
    <w:rsid w:val="00302590"/>
  </w:style>
  <w:style w:type="character" w:styleId="Hyperlink">
    <w:name w:val="Hyperlink"/>
    <w:basedOn w:val="Absatz-Standardschriftart"/>
    <w:uiPriority w:val="99"/>
    <w:unhideWhenUsed/>
    <w:rsid w:val="0030259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2650916">
      <w:bodyDiv w:val="1"/>
      <w:marLeft w:val="0"/>
      <w:marRight w:val="0"/>
      <w:marTop w:val="0"/>
      <w:marBottom w:val="0"/>
      <w:divBdr>
        <w:top w:val="none" w:sz="0" w:space="0" w:color="auto"/>
        <w:left w:val="none" w:sz="0" w:space="0" w:color="auto"/>
        <w:bottom w:val="none" w:sz="0" w:space="0" w:color="auto"/>
        <w:right w:val="none" w:sz="0" w:space="0" w:color="auto"/>
      </w:divBdr>
    </w:div>
    <w:div w:id="968626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e.wikipedia.org/wiki/Majest%C3%A4t_brauchen_Sonne"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408</Words>
  <Characters>2575</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Neukaeter</dc:creator>
  <cp:keywords/>
  <dc:description/>
  <cp:lastModifiedBy>Patrick</cp:lastModifiedBy>
  <cp:revision>2</cp:revision>
  <dcterms:created xsi:type="dcterms:W3CDTF">2019-02-09T12:31:00Z</dcterms:created>
  <dcterms:modified xsi:type="dcterms:W3CDTF">2019-02-09T12:31:00Z</dcterms:modified>
</cp:coreProperties>
</file>